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60234" w14:textId="77777777" w:rsidR="00B96F5D" w:rsidRPr="00B96F5D" w:rsidRDefault="00B96F5D" w:rsidP="00B96F5D">
      <w:pPr>
        <w:widowControl w:val="0"/>
        <w:autoSpaceDE w:val="0"/>
        <w:spacing w:before="43"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6F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План-сетка «Нижегородский </w:t>
      </w:r>
      <w:proofErr w:type="spellStart"/>
      <w:r w:rsidRPr="00B96F5D">
        <w:rPr>
          <w:rFonts w:ascii="Times New Roman" w:eastAsia="Times New Roman" w:hAnsi="Times New Roman" w:cs="Times New Roman"/>
          <w:b/>
          <w:bCs/>
          <w:sz w:val="24"/>
          <w:szCs w:val="24"/>
        </w:rPr>
        <w:t>ЭтноЛаб</w:t>
      </w:r>
      <w:proofErr w:type="spellEnd"/>
      <w:r w:rsidRPr="00B96F5D">
        <w:rPr>
          <w:rFonts w:ascii="Times New Roman" w:eastAsia="Times New Roman" w:hAnsi="Times New Roman" w:cs="Times New Roman"/>
          <w:b/>
          <w:bCs/>
          <w:sz w:val="24"/>
          <w:szCs w:val="24"/>
        </w:rPr>
        <w:t>: Сокровища нашего края» (1-4 классы)</w:t>
      </w:r>
    </w:p>
    <w:tbl>
      <w:tblPr>
        <w:tblpPr w:leftFromText="180" w:rightFromText="180" w:horzAnchor="margin" w:tblpY="500"/>
        <w:tblW w:w="14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977"/>
        <w:gridCol w:w="2835"/>
        <w:gridCol w:w="2552"/>
        <w:gridCol w:w="2409"/>
        <w:gridCol w:w="2850"/>
      </w:tblGrid>
      <w:tr w:rsidR="00CE7537" w:rsidRPr="000D5EBA" w14:paraId="799831E2" w14:textId="77777777" w:rsidTr="00960792">
        <w:trPr>
          <w:trHeight w:val="290"/>
        </w:trPr>
        <w:tc>
          <w:tcPr>
            <w:tcW w:w="1129" w:type="dxa"/>
            <w:noWrap/>
            <w:hideMark/>
          </w:tcPr>
          <w:p w14:paraId="374FAB47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i/>
                <w:sz w:val="16"/>
                <w:szCs w:val="18"/>
              </w:rPr>
              <w:t>Время</w:t>
            </w:r>
          </w:p>
        </w:tc>
        <w:tc>
          <w:tcPr>
            <w:tcW w:w="2977" w:type="dxa"/>
            <w:shd w:val="clear" w:color="auto" w:fill="D9E2F3" w:themeFill="accent1" w:themeFillTint="33"/>
            <w:noWrap/>
            <w:hideMark/>
          </w:tcPr>
          <w:p w14:paraId="066A9CB6" w14:textId="77777777" w:rsidR="00CE7537" w:rsidRPr="00CE7537" w:rsidRDefault="00CE7537" w:rsidP="0096079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CE7537">
              <w:rPr>
                <w:rFonts w:ascii="Times New Roman" w:hAnsi="Times New Roman" w:cs="Times New Roman"/>
                <w:i/>
                <w:sz w:val="20"/>
              </w:rPr>
              <w:t>Пн</w:t>
            </w:r>
            <w:proofErr w:type="spellEnd"/>
            <w:r w:rsidRPr="00CE7537">
              <w:rPr>
                <w:rFonts w:ascii="Times New Roman" w:hAnsi="Times New Roman" w:cs="Times New Roman"/>
                <w:i/>
                <w:sz w:val="20"/>
              </w:rPr>
              <w:t xml:space="preserve">     </w:t>
            </w:r>
            <w:r w:rsidRPr="00CE7537">
              <w:rPr>
                <w:rFonts w:ascii="Times New Roman" w:hAnsi="Times New Roman" w:cs="Times New Roman"/>
                <w:i/>
                <w:sz w:val="20"/>
              </w:rPr>
              <w:tab/>
            </w:r>
          </w:p>
        </w:tc>
        <w:tc>
          <w:tcPr>
            <w:tcW w:w="2835" w:type="dxa"/>
            <w:shd w:val="clear" w:color="auto" w:fill="D9E2F3" w:themeFill="accent1" w:themeFillTint="33"/>
            <w:noWrap/>
            <w:hideMark/>
          </w:tcPr>
          <w:p w14:paraId="430AA465" w14:textId="77777777" w:rsidR="00CE7537" w:rsidRPr="00CE7537" w:rsidRDefault="00CE7537" w:rsidP="0096079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i/>
                <w:sz w:val="20"/>
              </w:rPr>
              <w:t>Вт</w:t>
            </w:r>
            <w:r w:rsidRPr="00CE7537">
              <w:rPr>
                <w:rFonts w:ascii="Times New Roman" w:hAnsi="Times New Roman" w:cs="Times New Roman"/>
                <w:i/>
                <w:sz w:val="20"/>
              </w:rPr>
              <w:tab/>
            </w:r>
          </w:p>
        </w:tc>
        <w:tc>
          <w:tcPr>
            <w:tcW w:w="2552" w:type="dxa"/>
            <w:shd w:val="clear" w:color="auto" w:fill="D9E2F3" w:themeFill="accent1" w:themeFillTint="33"/>
            <w:noWrap/>
            <w:hideMark/>
          </w:tcPr>
          <w:p w14:paraId="0A518BF7" w14:textId="77777777" w:rsidR="00CE7537" w:rsidRPr="00CE7537" w:rsidRDefault="00CE7537" w:rsidP="0096079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i/>
                <w:sz w:val="20"/>
              </w:rPr>
              <w:t>Ср</w:t>
            </w:r>
            <w:r w:rsidRPr="00CE7537">
              <w:rPr>
                <w:rFonts w:ascii="Times New Roman" w:hAnsi="Times New Roman" w:cs="Times New Roman"/>
                <w:i/>
                <w:sz w:val="20"/>
              </w:rPr>
              <w:tab/>
            </w:r>
          </w:p>
        </w:tc>
        <w:tc>
          <w:tcPr>
            <w:tcW w:w="2409" w:type="dxa"/>
            <w:shd w:val="clear" w:color="auto" w:fill="D9E2F3" w:themeFill="accent1" w:themeFillTint="33"/>
            <w:noWrap/>
            <w:hideMark/>
          </w:tcPr>
          <w:p w14:paraId="75732AF7" w14:textId="77777777" w:rsidR="00CE7537" w:rsidRPr="00CE7537" w:rsidRDefault="00CE7537" w:rsidP="0096079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CE7537">
              <w:rPr>
                <w:rFonts w:ascii="Times New Roman" w:hAnsi="Times New Roman" w:cs="Times New Roman"/>
                <w:i/>
                <w:sz w:val="20"/>
              </w:rPr>
              <w:t>Чт</w:t>
            </w:r>
            <w:proofErr w:type="spellEnd"/>
            <w:r w:rsidRPr="00CE7537">
              <w:rPr>
                <w:rFonts w:ascii="Times New Roman" w:hAnsi="Times New Roman" w:cs="Times New Roman"/>
                <w:i/>
                <w:sz w:val="20"/>
              </w:rPr>
              <w:tab/>
            </w:r>
          </w:p>
        </w:tc>
        <w:tc>
          <w:tcPr>
            <w:tcW w:w="2850" w:type="dxa"/>
            <w:shd w:val="clear" w:color="auto" w:fill="D9E2F3" w:themeFill="accent1" w:themeFillTint="33"/>
            <w:noWrap/>
            <w:hideMark/>
          </w:tcPr>
          <w:p w14:paraId="5E443453" w14:textId="77777777" w:rsidR="00CE7537" w:rsidRPr="00CE7537" w:rsidRDefault="00CE7537" w:rsidP="0096079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CE7537">
              <w:rPr>
                <w:rFonts w:ascii="Times New Roman" w:hAnsi="Times New Roman" w:cs="Times New Roman"/>
                <w:i/>
                <w:sz w:val="20"/>
              </w:rPr>
              <w:t>Пт</w:t>
            </w:r>
            <w:proofErr w:type="spellEnd"/>
            <w:r w:rsidRPr="00CE7537">
              <w:rPr>
                <w:rFonts w:ascii="Times New Roman" w:hAnsi="Times New Roman" w:cs="Times New Roman"/>
                <w:i/>
                <w:sz w:val="20"/>
              </w:rPr>
              <w:tab/>
            </w:r>
          </w:p>
        </w:tc>
      </w:tr>
      <w:tr w:rsidR="00CE7537" w:rsidRPr="000D5EBA" w14:paraId="4698FB0E" w14:textId="77777777" w:rsidTr="00960792">
        <w:trPr>
          <w:trHeight w:val="803"/>
        </w:trPr>
        <w:tc>
          <w:tcPr>
            <w:tcW w:w="1129" w:type="dxa"/>
            <w:shd w:val="clear" w:color="auto" w:fill="FFF2CC" w:themeFill="accent4" w:themeFillTint="33"/>
            <w:hideMark/>
          </w:tcPr>
          <w:p w14:paraId="5EBEB438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9.00-9.20</w:t>
            </w:r>
          </w:p>
        </w:tc>
        <w:tc>
          <w:tcPr>
            <w:tcW w:w="2977" w:type="dxa"/>
            <w:shd w:val="clear" w:color="auto" w:fill="FFF2CC" w:themeFill="accent4" w:themeFillTint="33"/>
            <w:hideMark/>
          </w:tcPr>
          <w:p w14:paraId="5514B1C4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Встреча. Игры на знакомство</w:t>
            </w:r>
          </w:p>
        </w:tc>
        <w:tc>
          <w:tcPr>
            <w:tcW w:w="2835" w:type="dxa"/>
            <w:shd w:val="clear" w:color="auto" w:fill="FFF2CC" w:themeFill="accent4" w:themeFillTint="33"/>
            <w:hideMark/>
          </w:tcPr>
          <w:p w14:paraId="15F49BD9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Зарядка под рус. народную музыку.</w:t>
            </w:r>
          </w:p>
        </w:tc>
        <w:tc>
          <w:tcPr>
            <w:tcW w:w="2552" w:type="dxa"/>
            <w:shd w:val="clear" w:color="auto" w:fill="FFF2CC" w:themeFill="accent4" w:themeFillTint="33"/>
            <w:hideMark/>
          </w:tcPr>
          <w:p w14:paraId="640BA008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Зарядка под татарскую или мордовскую мелодию.</w:t>
            </w:r>
          </w:p>
        </w:tc>
        <w:tc>
          <w:tcPr>
            <w:tcW w:w="2409" w:type="dxa"/>
            <w:shd w:val="clear" w:color="auto" w:fill="FFF2CC" w:themeFill="accent4" w:themeFillTint="33"/>
            <w:hideMark/>
          </w:tcPr>
          <w:p w14:paraId="2D0748B2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Зарядка с элементами игр народов Поволжья.</w:t>
            </w:r>
          </w:p>
        </w:tc>
        <w:tc>
          <w:tcPr>
            <w:tcW w:w="2850" w:type="dxa"/>
            <w:shd w:val="clear" w:color="auto" w:fill="FFF2CC" w:themeFill="accent4" w:themeFillTint="33"/>
            <w:hideMark/>
          </w:tcPr>
          <w:p w14:paraId="0B7C9CD3" w14:textId="77777777" w:rsidR="00CE7537" w:rsidRPr="00CE7537" w:rsidRDefault="00CE7537" w:rsidP="00960792">
            <w:pPr>
              <w:ind w:left="5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Финальная зарядка-флешмоб с движениями из всех изученных культур.</w:t>
            </w:r>
          </w:p>
        </w:tc>
      </w:tr>
      <w:tr w:rsidR="00CE7537" w:rsidRPr="000D5EBA" w14:paraId="5C46A18A" w14:textId="77777777" w:rsidTr="00960792">
        <w:trPr>
          <w:trHeight w:val="979"/>
        </w:trPr>
        <w:tc>
          <w:tcPr>
            <w:tcW w:w="1129" w:type="dxa"/>
            <w:hideMark/>
          </w:tcPr>
          <w:p w14:paraId="75E42EF6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i/>
                <w:sz w:val="16"/>
                <w:szCs w:val="16"/>
              </w:rPr>
              <w:t>9.30 – 10.15</w:t>
            </w:r>
          </w:p>
        </w:tc>
        <w:tc>
          <w:tcPr>
            <w:tcW w:w="2977" w:type="dxa"/>
            <w:hideMark/>
          </w:tcPr>
          <w:p w14:paraId="4DEA7C44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sz w:val="18"/>
                <w:szCs w:val="18"/>
              </w:rPr>
              <w:t xml:space="preserve">Легенда смены. Квест «Найди народ на карте». Создание «Карты гостеприимства» отряда. </w:t>
            </w:r>
          </w:p>
        </w:tc>
        <w:tc>
          <w:tcPr>
            <w:tcW w:w="2835" w:type="dxa"/>
            <w:hideMark/>
          </w:tcPr>
          <w:p w14:paraId="37AE21EF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Мастерская «Сказочная роспись»</w:t>
            </w:r>
            <w:proofErr w:type="gramStart"/>
            <w:r w:rsidRPr="00CE7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Рисуем</w:t>
            </w:r>
            <w:proofErr w:type="gramEnd"/>
            <w:r w:rsidRPr="00CE7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эскизы хохломы/городецкой росписи на заготовках. </w:t>
            </w:r>
          </w:p>
        </w:tc>
        <w:tc>
          <w:tcPr>
            <w:tcW w:w="2552" w:type="dxa"/>
            <w:hideMark/>
          </w:tcPr>
          <w:p w14:paraId="2E589083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537">
              <w:rPr>
                <w:rFonts w:ascii="Times New Roman" w:hAnsi="Times New Roman" w:cs="Times New Roman"/>
                <w:sz w:val="18"/>
                <w:szCs w:val="18"/>
              </w:rPr>
              <w:t>«Этно-квест» с элементами игр /</w:t>
            </w:r>
          </w:p>
          <w:p w14:paraId="16ACBE65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sz w:val="18"/>
                <w:szCs w:val="18"/>
              </w:rPr>
              <w:t xml:space="preserve"> «Народные промыслы и обряды Поволжья»</w:t>
            </w:r>
          </w:p>
        </w:tc>
        <w:tc>
          <w:tcPr>
            <w:tcW w:w="2409" w:type="dxa"/>
            <w:hideMark/>
          </w:tcPr>
          <w:p w14:paraId="7C10E322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sz w:val="18"/>
                <w:szCs w:val="18"/>
              </w:rPr>
              <w:t xml:space="preserve">«Этно-наука: Опыты и открытия» </w:t>
            </w:r>
          </w:p>
        </w:tc>
        <w:tc>
          <w:tcPr>
            <w:tcW w:w="2850" w:type="dxa"/>
            <w:hideMark/>
          </w:tcPr>
          <w:p w14:paraId="2EE68344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к фестивалю: Распределение ролей, завершение работ для выставки, репетиции. </w:t>
            </w:r>
          </w:p>
        </w:tc>
      </w:tr>
      <w:tr w:rsidR="00CE7537" w:rsidRPr="000D5EBA" w14:paraId="2E5BBCB3" w14:textId="77777777" w:rsidTr="00960792">
        <w:trPr>
          <w:trHeight w:val="1132"/>
        </w:trPr>
        <w:tc>
          <w:tcPr>
            <w:tcW w:w="1129" w:type="dxa"/>
            <w:hideMark/>
          </w:tcPr>
          <w:p w14:paraId="1CB0232C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10:15 – 11:00 </w:t>
            </w:r>
          </w:p>
        </w:tc>
        <w:tc>
          <w:tcPr>
            <w:tcW w:w="2977" w:type="dxa"/>
            <w:hideMark/>
          </w:tcPr>
          <w:p w14:paraId="2C420203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sz w:val="18"/>
                <w:szCs w:val="18"/>
              </w:rPr>
              <w:t xml:space="preserve">Тимбилдинг «Построим Кремль» (конструктор). Знакомство с символом области. </w:t>
            </w:r>
          </w:p>
        </w:tc>
        <w:tc>
          <w:tcPr>
            <w:tcW w:w="2835" w:type="dxa"/>
            <w:hideMark/>
          </w:tcPr>
          <w:p w14:paraId="7B53FB50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Литературный </w:t>
            </w:r>
            <w:proofErr w:type="spellStart"/>
            <w:r w:rsidRPr="00CE7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квиз</w:t>
            </w:r>
            <w:proofErr w:type="spellEnd"/>
            <w:r w:rsidRPr="00CE7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«Там, на неведомых дорожках...» </w:t>
            </w:r>
          </w:p>
        </w:tc>
        <w:tc>
          <w:tcPr>
            <w:tcW w:w="2552" w:type="dxa"/>
            <w:hideMark/>
          </w:tcPr>
          <w:p w14:paraId="5FDD1E2D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sz w:val="18"/>
                <w:szCs w:val="18"/>
              </w:rPr>
              <w:t>Подвижные игры народов Поволжья: «</w:t>
            </w:r>
            <w:proofErr w:type="spellStart"/>
            <w:r w:rsidRPr="00CE7537">
              <w:rPr>
                <w:rFonts w:ascii="Times New Roman" w:hAnsi="Times New Roman" w:cs="Times New Roman"/>
                <w:sz w:val="18"/>
                <w:szCs w:val="18"/>
              </w:rPr>
              <w:t>Тимербай</w:t>
            </w:r>
            <w:proofErr w:type="spellEnd"/>
            <w:r w:rsidRPr="00CE7537">
              <w:rPr>
                <w:rFonts w:ascii="Times New Roman" w:hAnsi="Times New Roman" w:cs="Times New Roman"/>
                <w:sz w:val="18"/>
                <w:szCs w:val="18"/>
              </w:rPr>
              <w:t xml:space="preserve">» (татарская игра), «Раю-раю» (мордовская игра). </w:t>
            </w:r>
          </w:p>
        </w:tc>
        <w:tc>
          <w:tcPr>
            <w:tcW w:w="2409" w:type="dxa"/>
            <w:hideMark/>
          </w:tcPr>
          <w:p w14:paraId="40DB96C3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sz w:val="18"/>
                <w:szCs w:val="18"/>
              </w:rPr>
              <w:t>Танцевальная гостиная</w:t>
            </w:r>
            <w:proofErr w:type="gramStart"/>
            <w:r w:rsidRPr="00CE7537">
              <w:rPr>
                <w:rFonts w:ascii="Times New Roman" w:hAnsi="Times New Roman" w:cs="Times New Roman"/>
                <w:sz w:val="18"/>
                <w:szCs w:val="18"/>
              </w:rPr>
              <w:t>: Пробуем</w:t>
            </w:r>
            <w:proofErr w:type="gramEnd"/>
            <w:r w:rsidRPr="00CE7537">
              <w:rPr>
                <w:rFonts w:ascii="Times New Roman" w:hAnsi="Times New Roman" w:cs="Times New Roman"/>
                <w:sz w:val="18"/>
                <w:szCs w:val="18"/>
              </w:rPr>
              <w:t xml:space="preserve"> повторить простые танцевальные элементы народов Поволжья. </w:t>
            </w:r>
          </w:p>
        </w:tc>
        <w:tc>
          <w:tcPr>
            <w:tcW w:w="2850" w:type="dxa"/>
            <w:hideMark/>
          </w:tcPr>
          <w:p w14:paraId="43339EB1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sz w:val="18"/>
                <w:szCs w:val="18"/>
              </w:rPr>
              <w:t xml:space="preserve">Генеральная репетиция. Оформление выставки «Наш общий дом». </w:t>
            </w:r>
          </w:p>
        </w:tc>
      </w:tr>
      <w:tr w:rsidR="00CE7537" w:rsidRPr="000D5EBA" w14:paraId="5DE56E0C" w14:textId="77777777" w:rsidTr="00960792">
        <w:trPr>
          <w:trHeight w:val="290"/>
        </w:trPr>
        <w:tc>
          <w:tcPr>
            <w:tcW w:w="1129" w:type="dxa"/>
            <w:shd w:val="clear" w:color="auto" w:fill="auto"/>
            <w:hideMark/>
          </w:tcPr>
          <w:p w14:paraId="1062F50C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11:00 – 11:45 </w:t>
            </w:r>
          </w:p>
        </w:tc>
        <w:tc>
          <w:tcPr>
            <w:tcW w:w="2977" w:type="dxa"/>
            <w:noWrap/>
            <w:hideMark/>
          </w:tcPr>
          <w:p w14:paraId="3F5F94EB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sz w:val="18"/>
                <w:szCs w:val="18"/>
              </w:rPr>
              <w:t xml:space="preserve">Церемония открытия. Создание основы «Живой карты области». </w:t>
            </w:r>
          </w:p>
        </w:tc>
        <w:tc>
          <w:tcPr>
            <w:tcW w:w="2835" w:type="dxa"/>
            <w:noWrap/>
            <w:hideMark/>
          </w:tcPr>
          <w:p w14:paraId="50E0C0C1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sz w:val="18"/>
                <w:szCs w:val="18"/>
              </w:rPr>
              <w:t xml:space="preserve">Театр-экспромт «Живая сказка» </w:t>
            </w:r>
          </w:p>
        </w:tc>
        <w:tc>
          <w:tcPr>
            <w:tcW w:w="2552" w:type="dxa"/>
            <w:noWrap/>
            <w:hideMark/>
          </w:tcPr>
          <w:p w14:paraId="594F8D98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sz w:val="18"/>
                <w:szCs w:val="18"/>
              </w:rPr>
              <w:t xml:space="preserve">Лекция «Нижний Новгород — перекресток культур» (история, архитектура). </w:t>
            </w:r>
          </w:p>
        </w:tc>
        <w:tc>
          <w:tcPr>
            <w:tcW w:w="2409" w:type="dxa"/>
            <w:noWrap/>
            <w:hideMark/>
          </w:tcPr>
          <w:p w14:paraId="5BF7E61F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sz w:val="18"/>
                <w:szCs w:val="18"/>
              </w:rPr>
              <w:t>Проектная мастерская</w:t>
            </w:r>
            <w:proofErr w:type="gramStart"/>
            <w:r w:rsidRPr="00CE7537">
              <w:rPr>
                <w:rFonts w:ascii="Times New Roman" w:hAnsi="Times New Roman" w:cs="Times New Roman"/>
                <w:sz w:val="18"/>
                <w:szCs w:val="18"/>
              </w:rPr>
              <w:t>: Завершаем</w:t>
            </w:r>
            <w:proofErr w:type="gramEnd"/>
            <w:r w:rsidRPr="00CE7537">
              <w:rPr>
                <w:rFonts w:ascii="Times New Roman" w:hAnsi="Times New Roman" w:cs="Times New Roman"/>
                <w:sz w:val="18"/>
                <w:szCs w:val="18"/>
              </w:rPr>
              <w:t xml:space="preserve"> работу над элементами для общей выставки. Финальные штрихи на «Живой карте». </w:t>
            </w:r>
          </w:p>
        </w:tc>
        <w:tc>
          <w:tcPr>
            <w:tcW w:w="2850" w:type="dxa"/>
            <w:noWrap/>
            <w:hideMark/>
          </w:tcPr>
          <w:p w14:paraId="50440E4D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sz w:val="18"/>
                <w:szCs w:val="18"/>
              </w:rPr>
              <w:t xml:space="preserve">Фестиваль нижегородской дружбы. Выступления отрядов, интерактивная выставка для родителей. Церемония закрытия. </w:t>
            </w:r>
          </w:p>
        </w:tc>
      </w:tr>
      <w:tr w:rsidR="00CE7537" w:rsidRPr="000D5EBA" w14:paraId="0DBD4E8B" w14:textId="77777777" w:rsidTr="00960792">
        <w:trPr>
          <w:trHeight w:val="1090"/>
        </w:trPr>
        <w:tc>
          <w:tcPr>
            <w:tcW w:w="1129" w:type="dxa"/>
            <w:hideMark/>
          </w:tcPr>
          <w:p w14:paraId="45BBA68A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i/>
                <w:sz w:val="16"/>
                <w:szCs w:val="16"/>
              </w:rPr>
              <w:t>11:45 – 12:30</w:t>
            </w:r>
          </w:p>
        </w:tc>
        <w:tc>
          <w:tcPr>
            <w:tcW w:w="2977" w:type="dxa"/>
            <w:hideMark/>
          </w:tcPr>
          <w:p w14:paraId="4AF0D05A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sz w:val="18"/>
                <w:szCs w:val="18"/>
              </w:rPr>
              <w:t xml:space="preserve">Игры на сплочение «Веревочный курс нижегородской дружбы». </w:t>
            </w:r>
          </w:p>
        </w:tc>
        <w:tc>
          <w:tcPr>
            <w:tcW w:w="2835" w:type="dxa"/>
            <w:hideMark/>
          </w:tcPr>
          <w:p w14:paraId="1375ECD5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sz w:val="18"/>
                <w:szCs w:val="18"/>
              </w:rPr>
              <w:t xml:space="preserve">Мастер-класс по народной кукле-оберегу (нижегородские традиции). </w:t>
            </w:r>
          </w:p>
        </w:tc>
        <w:tc>
          <w:tcPr>
            <w:tcW w:w="2552" w:type="dxa"/>
            <w:vAlign w:val="center"/>
            <w:hideMark/>
          </w:tcPr>
          <w:p w14:paraId="2E0B5C94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sz w:val="18"/>
                <w:szCs w:val="18"/>
              </w:rPr>
              <w:t xml:space="preserve">Проектная мастерская: подготовка коллективного проекта "Наш общий дом - </w:t>
            </w:r>
            <w:proofErr w:type="spellStart"/>
            <w:r w:rsidRPr="00CE7537">
              <w:rPr>
                <w:rFonts w:ascii="Times New Roman" w:hAnsi="Times New Roman" w:cs="Times New Roman"/>
                <w:sz w:val="18"/>
                <w:szCs w:val="18"/>
              </w:rPr>
              <w:t>Нижегородчина</w:t>
            </w:r>
            <w:proofErr w:type="spellEnd"/>
            <w:r w:rsidRPr="00CE7537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</w:p>
        </w:tc>
        <w:tc>
          <w:tcPr>
            <w:tcW w:w="2409" w:type="dxa"/>
            <w:hideMark/>
          </w:tcPr>
          <w:p w14:paraId="04EB7243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sz w:val="18"/>
                <w:szCs w:val="18"/>
              </w:rPr>
              <w:t xml:space="preserve">Рефлексивный круг «Что я узнал о соседях». Запись пожеланий миру на разных языках. </w:t>
            </w:r>
          </w:p>
        </w:tc>
        <w:tc>
          <w:tcPr>
            <w:tcW w:w="2850" w:type="dxa"/>
            <w:vAlign w:val="center"/>
            <w:hideMark/>
          </w:tcPr>
          <w:p w14:paraId="578B154F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"Карты достижений"</w:t>
            </w:r>
          </w:p>
        </w:tc>
      </w:tr>
      <w:tr w:rsidR="00CE7537" w:rsidRPr="000D5EBA" w14:paraId="0F5D944E" w14:textId="77777777" w:rsidTr="00960792">
        <w:trPr>
          <w:trHeight w:val="563"/>
        </w:trPr>
        <w:tc>
          <w:tcPr>
            <w:tcW w:w="1129" w:type="dxa"/>
            <w:shd w:val="clear" w:color="auto" w:fill="FFF2CC" w:themeFill="accent4" w:themeFillTint="33"/>
            <w:hideMark/>
          </w:tcPr>
          <w:p w14:paraId="327AF1FB" w14:textId="77777777" w:rsidR="00CE7537" w:rsidRPr="00CE7537" w:rsidRDefault="00CE7537" w:rsidP="00960792">
            <w:pPr>
              <w:ind w:hanging="40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753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12:30- 12.50 </w:t>
            </w:r>
          </w:p>
          <w:p w14:paraId="31A1E89A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77" w:type="dxa"/>
            <w:shd w:val="clear" w:color="auto" w:fill="FFF2CC"/>
            <w:hideMark/>
          </w:tcPr>
          <w:p w14:paraId="2B651B30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sz w:val="18"/>
                <w:szCs w:val="18"/>
              </w:rPr>
              <w:t>Подведение итогов дня</w:t>
            </w:r>
          </w:p>
        </w:tc>
        <w:tc>
          <w:tcPr>
            <w:tcW w:w="2835" w:type="dxa"/>
            <w:shd w:val="clear" w:color="auto" w:fill="FFF2CC"/>
            <w:hideMark/>
          </w:tcPr>
          <w:p w14:paraId="60D0BF9A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sz w:val="18"/>
                <w:szCs w:val="18"/>
              </w:rPr>
              <w:t>Подведение итогов дня</w:t>
            </w:r>
          </w:p>
        </w:tc>
        <w:tc>
          <w:tcPr>
            <w:tcW w:w="2552" w:type="dxa"/>
            <w:shd w:val="clear" w:color="auto" w:fill="FFF2CC"/>
            <w:hideMark/>
          </w:tcPr>
          <w:p w14:paraId="43535581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sz w:val="18"/>
                <w:szCs w:val="18"/>
              </w:rPr>
              <w:t>Подведение итогов дня</w:t>
            </w:r>
          </w:p>
        </w:tc>
        <w:tc>
          <w:tcPr>
            <w:tcW w:w="2409" w:type="dxa"/>
            <w:shd w:val="clear" w:color="auto" w:fill="FFF2CC"/>
            <w:hideMark/>
          </w:tcPr>
          <w:p w14:paraId="6F04188B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sz w:val="18"/>
                <w:szCs w:val="18"/>
              </w:rPr>
              <w:t>Подведение итогов дня</w:t>
            </w:r>
          </w:p>
        </w:tc>
        <w:tc>
          <w:tcPr>
            <w:tcW w:w="2850" w:type="dxa"/>
            <w:shd w:val="clear" w:color="auto" w:fill="FFF2CC"/>
            <w:hideMark/>
          </w:tcPr>
          <w:p w14:paraId="0B2E6ECE" w14:textId="77777777" w:rsidR="00CE7537" w:rsidRPr="00CE7537" w:rsidRDefault="00CE7537" w:rsidP="0096079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7537">
              <w:rPr>
                <w:rFonts w:ascii="Times New Roman" w:hAnsi="Times New Roman" w:cs="Times New Roman"/>
                <w:sz w:val="18"/>
                <w:szCs w:val="18"/>
              </w:rPr>
              <w:t>Подведение итогов дня</w:t>
            </w:r>
          </w:p>
        </w:tc>
      </w:tr>
    </w:tbl>
    <w:p w14:paraId="66F7C9C4" w14:textId="77777777" w:rsidR="00B96F5D" w:rsidRDefault="00B96F5D"/>
    <w:sectPr w:rsidR="00B96F5D" w:rsidSect="00B96F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5D"/>
    <w:rsid w:val="00B96F5D"/>
    <w:rsid w:val="00CE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A179"/>
  <w15:chartTrackingRefBased/>
  <w15:docId w15:val="{5AD86F45-223F-4FAA-9A4F-FB50EAFD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Бублик 1</dc:creator>
  <cp:keywords/>
  <dc:description/>
  <cp:lastModifiedBy>Бублик 1</cp:lastModifiedBy>
  <cp:revision>2</cp:revision>
  <dcterms:created xsi:type="dcterms:W3CDTF">2026-03-02T10:06:00Z</dcterms:created>
  <dcterms:modified xsi:type="dcterms:W3CDTF">2026-03-03T07:47:00Z</dcterms:modified>
</cp:coreProperties>
</file>